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4" w:rsidRPr="007A0D19" w:rsidRDefault="00B338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0D19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РЕШЕНИЕ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от 24 апреля 2014 г.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21-н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D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ПРОЕКТОВ НОРМАТИВНЫХ ПРАВОВЫХ АКТОВ СОВЕТА НАРОДНЫХ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ДЕПУТАТОВ МЫСКОВСКОГО ГОРОДСКОГО ОКРУГА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D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A0D19">
          <w:rPr>
            <w:rFonts w:ascii="Times New Roman" w:hAnsi="Times New Roman" w:cs="Times New Roman"/>
            <w:sz w:val="24"/>
            <w:szCs w:val="24"/>
          </w:rPr>
          <w:t>пунктом 42 части 1 статьи 16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A0D19">
          <w:rPr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A0D19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172-ФЗ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A0D1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актов, утвержденной Постановлением Правительства Российской Федерации от 26.02.2010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96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7A0D19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Регламента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7A0D1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проведения правовой и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согласно приложению.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 xml:space="preserve">Отменить Решения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17.09.2009 </w:t>
      </w:r>
      <w:hyperlink r:id="rId10" w:history="1">
        <w:r w:rsidR="007A0D19" w:rsidRPr="007A0D19">
          <w:rPr>
            <w:rFonts w:ascii="Times New Roman" w:hAnsi="Times New Roman" w:cs="Times New Roman"/>
            <w:sz w:val="24"/>
            <w:szCs w:val="24"/>
          </w:rPr>
          <w:t>№</w:t>
        </w:r>
        <w:r w:rsidRPr="007A0D19">
          <w:rPr>
            <w:rFonts w:ascii="Times New Roman" w:hAnsi="Times New Roman" w:cs="Times New Roman"/>
            <w:sz w:val="24"/>
            <w:szCs w:val="24"/>
          </w:rPr>
          <w:t xml:space="preserve"> 55-н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правовой и антикоррупционной экспертизы муниципальных нормативных правовых актов муниципального образования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от 17.06.2010 </w:t>
      </w:r>
      <w:hyperlink r:id="rId11" w:history="1">
        <w:r w:rsidR="007A0D19" w:rsidRPr="007A0D19">
          <w:rPr>
            <w:rFonts w:ascii="Times New Roman" w:hAnsi="Times New Roman" w:cs="Times New Roman"/>
            <w:sz w:val="24"/>
            <w:szCs w:val="24"/>
          </w:rPr>
          <w:t>№</w:t>
        </w:r>
        <w:r w:rsidRPr="007A0D19">
          <w:rPr>
            <w:rFonts w:ascii="Times New Roman" w:hAnsi="Times New Roman" w:cs="Times New Roman"/>
            <w:sz w:val="24"/>
            <w:szCs w:val="24"/>
          </w:rPr>
          <w:t xml:space="preserve"> 29-н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17.09.2009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55-н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правовой и антикоррупционной экспертизы муниципальных нормативных правовых актов муниципального образования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главе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официального опубликования (обнародования).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дня, следующего за днем его официального опубликования (обнародования).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Е.В.ТИМОФЕЕВ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Глава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Д.Л.ИВАНОВ</w:t>
      </w:r>
    </w:p>
    <w:p w:rsidR="00B33884" w:rsidRPr="007A0D19" w:rsidRDefault="00B338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3884" w:rsidRPr="007A0D19" w:rsidRDefault="00B33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от 24.04.2014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21-н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7A0D19">
        <w:rPr>
          <w:rFonts w:ascii="Times New Roman" w:hAnsi="Times New Roman" w:cs="Times New Roman"/>
          <w:sz w:val="24"/>
          <w:szCs w:val="24"/>
        </w:rPr>
        <w:t>ПОРЯДОК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ПРОВЕДЕНИЯ ПРАВОВОЙ И АНТИКОРРУПЦИОННОЙ ЭКСПЕРТИЗ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АКТОВ СОВЕТА НАРОДНЫХ ДЕПУТАТОВ МЫСКОВСКОГО ГОРОДСКОГО</w:t>
      </w:r>
    </w:p>
    <w:p w:rsidR="00B33884" w:rsidRPr="007A0D19" w:rsidRDefault="00B338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ОКРУГА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правовой и антикоррупционной экспертиз нормативных правовых актов и проектов нормативных правовых актов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Федеральным </w:t>
      </w:r>
      <w:hyperlink r:id="rId12" w:history="1">
        <w:r w:rsidRPr="007A0D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7A0D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7A0D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от 17.07.2009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172-ФЗ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правовых актов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правовой и антикоррупционной экспертиз нормативных правовых актов и проектов нормативных правовых актов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(далее - Совет) в целях обеспечения высокого качества, обоснованности, законности и своевременности готовящихся проектов нормативных правовых актов, выявления возможных позитивных и негативных правовых последствий действия принимаемых нормативных правовых актов, выявления в них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1.2. Правовая экспертиза нормативного правового акта, проекта нормативного правового акта Совета - это специальное исследование, проводимое специалистами Совета (экспертами) с целью оценки обоснованности, законности, качества нормативного правового акта, проекта нормативного правового акта и выявления возможных последствий его принятия и действия.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нормативного правового акта, проекта нормативного правового акта Совета - деятельность специалистов Совета, независимых экспертов в соответствии с </w:t>
      </w:r>
      <w:hyperlink r:id="rId15" w:history="1">
        <w:r w:rsidRPr="007A0D1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7A0D19" w:rsidRPr="007A0D19">
        <w:rPr>
          <w:rFonts w:ascii="Times New Roman" w:hAnsi="Times New Roman" w:cs="Times New Roman"/>
          <w:sz w:val="24"/>
          <w:szCs w:val="24"/>
        </w:rPr>
        <w:t>№</w:t>
      </w:r>
      <w:r w:rsidRPr="007A0D19">
        <w:rPr>
          <w:rFonts w:ascii="Times New Roman" w:hAnsi="Times New Roman" w:cs="Times New Roman"/>
          <w:sz w:val="24"/>
          <w:szCs w:val="24"/>
        </w:rPr>
        <w:t xml:space="preserve"> 96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 xml:space="preserve">, по выявлению и описанию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факторов, разработке рекомендаций, направленных на устранение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или ограничение действия таких факторов.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19" w:rsidRPr="007A0D19" w:rsidRDefault="007A0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0D19" w:rsidRPr="007A0D19" w:rsidRDefault="007A0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lastRenderedPageBreak/>
        <w:t xml:space="preserve">2. Порядок проведения правовой и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экспертиз</w:t>
      </w:r>
    </w:p>
    <w:p w:rsidR="00B33884" w:rsidRPr="007A0D19" w:rsidRDefault="00B33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</w:t>
      </w:r>
    </w:p>
    <w:p w:rsidR="00B33884" w:rsidRPr="007A0D19" w:rsidRDefault="00B33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актов Совета специалистами Совета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2.1. Проекты нормативных правовых актов Совета, внесенные в Совет любым субъектом правотворческой инициативы, подлежат правовой и антикоррупционной экспертизам.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При подготовке проектов нормативных правовых актов Совета проводится их правовая экспертиза, заключающаяся в проверке проектов нормативных правовых актов Совета на соответствие действующему законодательству.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Антикоррупционная экспертиза проектов нормативных правовых актов Совета проводится при проведении их правовой экспертизы.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2.2. Нормативные правовые акты Совета подлежат правовой и антикоррупционной экспертизам при мониторинге их применения. Решение о проведении мониторинга нормативных правовых актов Совета принимается председателем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2.3. Правовая и антикоррупционная экспертизы нормативных правовых актов, проектов нормативных правовых актов Совета проводятся специалистами Совета в соответствии с их должностными инструкциями.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2.4. Специалист Совета составляет заключение на предмет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 xml:space="preserve">соответствия проекта нормативного правового акта Совета </w:t>
      </w:r>
      <w:hyperlink r:id="rId16" w:history="1">
        <w:r w:rsidRPr="007A0D1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Федерации, федеральным (федеральным конституционным) законам, законам Кемеровской области, </w:t>
      </w:r>
      <w:hyperlink r:id="rId17" w:history="1">
        <w:r w:rsidRPr="007A0D19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округа, выявления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факторов, а также проверяет комплектность документов, необходимых при внесении проекта нормативного правового акта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2.5. В заключени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специалиста Совета должно быть установлено: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1) соответствует или не соответствует проект нормативного правового акта Совета </w:t>
      </w:r>
      <w:hyperlink r:id="rId18" w:history="1">
        <w:r w:rsidRPr="007A0D1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(федеральным конституционным) законам, законам Кемеровской области, </w:t>
      </w:r>
      <w:hyperlink r:id="rId19" w:history="1">
        <w:r w:rsidRPr="007A0D19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округа. Если в заключении устанавливается несоответствие проекта нормативного правового акта Совета </w:t>
      </w:r>
      <w:hyperlink r:id="rId20" w:history="1">
        <w:r w:rsidRPr="007A0D1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законам, федеральным законам, законам Кемеровской области, </w:t>
      </w:r>
      <w:hyperlink r:id="rId21" w:history="1">
        <w:r w:rsidRPr="007A0D19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округа, то в нем должно быть указано, какому акту не соответствует проект нормативного правового акта Совета и в чем выражается это несоответствие;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2) соответствует ли проект нормативного правового акта Совета Правилам по юридико-техническому оформлению проектов правовых актов Совета, соблюдена ли внутренняя логика проекта нормативного правового акта Совета, нет ли противоречий между разделами, главами, статьями, частями и пунктами проекта нормативного правового акта Совета. Если такие противоречия есть, они должны быть названы конкретно, а также должны быть даны рекомендации по устранению этих противоречий;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3) выявлены или не выявлены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факторы в проекте нормативного правового акта Совета.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Если такие факторы выявлены, приводится их перечень с указанием конкретных признаков коррупционных факторов, статьи (пунктов, подпунктов) проекта нормативного правового акта Совета, в которых они выявлены, а также даются рекомендации по их устранению;</w:t>
      </w:r>
      <w:proofErr w:type="gramEnd"/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lastRenderedPageBreak/>
        <w:t xml:space="preserve">4) соблюдены ли комплектность документов и требования к документам, установленные </w:t>
      </w:r>
      <w:hyperlink r:id="rId22" w:history="1">
        <w:r w:rsidRPr="007A0D1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 (далее - Регламент Совета). Если представлен неполный пакет документов, то указываются документы, которые отсутствуют.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2.6. По результатам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проведения экспертизы проекта нормативного правового акта Совета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в заключении специалистом Совета дается рекомендация о вынесении проекта нормативного правового акта Совета на рассмотрение Совета и (или) необходимости его доработки.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2.7. Заключение специалиста Совета подписывается самим специалистом.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2.8. Правовая и антикоррупционная экспертизы проекта нормативного правового акта Совета должны быть проведены специалистами Совета не позднее дня, предшествующего дню его рассмотрения на заседании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2.9. При выявлении в проекте нормативного правового акта Совета нарушений норм действующего законодательства, норм, содержащих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факторы, заключение передается председателю Совета, который с учетом этого заключения в порядке, предусмотренном </w:t>
      </w:r>
      <w:hyperlink r:id="rId23" w:history="1">
        <w:r w:rsidRPr="007A0D1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Совета, принимает решение о готовности или неготовности проекта нормативного правового акта Совета к рассмотрению на заседании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Если председатель Совета принимает решение о неготовности проекта нормативного правового акта Совета к рассмотрению на заседании Совета, то проект нормативного правового акта Совета направляется субъекту правотворческой инициативы с предложением о его доработке в порядке.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 Независимая антикоррупционная экспертиза проектов</w:t>
      </w:r>
    </w:p>
    <w:p w:rsidR="00B33884" w:rsidRPr="007A0D19" w:rsidRDefault="00B33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нормативных правовых актов Совета</w:t>
      </w: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84" w:rsidRPr="007A0D19" w:rsidRDefault="00B33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3.1. Независимая антикоррупционная экспертиза проектов нормативных правовых актов Совета проводится юридическими лицами и физическими лицами, аккредитованными в качестве независимых экспертов антикоррупционной экспертизы нормативных правовых актов, проектов нормативных правовых актов в порядке, установленном федеральным законодательством, в инициативном порядке за счет собственных средств.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Независимыми экспертами не могут являться лица, принимавшие участие в подготовке нормативного правового акта.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3.2. В отношении проектов нормативных правовых актов Совета,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Для проведения независимой антикоррупционной экспертизы субъект правотворческой инициативы (разработчик проекта нормативного правового акта Совета) размещает его на своем официальном сайте в сети Интернет (с указанием даты начала и окончания приема заключений по результатам независимой антикоррупционной экспертизы) в течение рабочего дня, соответствующего дню внесения проекта нормативного правового акта в Совет в качестве правотворческой инициативы.</w:t>
      </w:r>
      <w:proofErr w:type="gramEnd"/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В случае если субъектами правотворческой инициативы являются депутаты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округа, проект нормативного правового </w:t>
      </w:r>
      <w:r w:rsidRPr="007A0D19">
        <w:rPr>
          <w:rFonts w:ascii="Times New Roman" w:hAnsi="Times New Roman" w:cs="Times New Roman"/>
          <w:sz w:val="24"/>
          <w:szCs w:val="24"/>
        </w:rPr>
        <w:lastRenderedPageBreak/>
        <w:t>акта Совета размещается на официальном сайте Совета в информационно-телекоммуникационной сети Интернет в порядке, установленном распоряжением председателя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проектов нормативных правовых актов Совета проводится в срок не позднее 7 дней со дня размещения субъектом правотворческой инициативы проекта нормативного правового акта Совета на сайте в информационно-телекоммуникационной сети Интернет.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>Для проведения независимой антикоррупционной экспертизы проектов нормативных правовых актов Совета, затрагивающих права, свободы и обязанности человека и гражданина, устанавливающих правовой статус организаций, субъект правотворческой инициативы (разработчик проекта нормативного правового акта Совета) размещает их на своем официальном сайте в информационно-телекоммуникационной сети Интернет (с указанием даты начала и окончания приема заключений по результатам независимой антикоррупционной экспертизы) в течение рабочего дня, соответствующего дню</w:t>
      </w:r>
      <w:proofErr w:type="gramEnd"/>
      <w:r w:rsidRPr="007A0D19">
        <w:rPr>
          <w:rFonts w:ascii="Times New Roman" w:hAnsi="Times New Roman" w:cs="Times New Roman"/>
          <w:sz w:val="24"/>
          <w:szCs w:val="24"/>
        </w:rPr>
        <w:t xml:space="preserve"> их внесения на рассмотрение в Совет, с указанием даты начала и окончания приема заключений по результатам независимой антикоррупционной экспертизы.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В случае если субъектами правотворческой инициативы являются депутаты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округа, проект нормативного правового акта Совета размещается на официальном сайте Совета в информационно-телекоммуникационной сети Интернет в порядке, установленном распоряжением председателя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проектов нормативных правовых актов Совета проводится в срок не позднее 7 дней со дня размещения субъектом правотворческой инициативы проекта нормативного правового акта Совета на сайте в информационно-телекоммуникационной сети Интернет.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3.5. По результатам независимой антикоррупционной экспертизы проектов нормативных правовых актов Совета составляется заключение, оформляемое в соответствии с требованиями федерального законодательства.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В указанном заключении должны быть указаны выявленные в проекте нормативного правового акта Совета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3.6. Заключение по результатам независимой антикоррупционной экспертизы носит рекомендательный характер и подлежит обязательному рассмотрению субъектом правотворческой инициативы (разработчиком проекта нормативного правового акта Совета) совместно с профильным комитетом Совета и специалистами Совета в тридцатидневный срок со дня его получения.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В случае если субъектами правотворческой инициативы являются депутаты Совета народных депутатов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городского округа, заключение по результатам независимой антикоррупционной экспертизы подлежит обязательному рассмотрению на заседании профильного комитета Совета в тридцатидневный срок со дня его получения.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3.7. В случае признания доводов, изложенных в заключении по результатам независимой антикоррупционной экспертизы на проект нормативного правового акта Совета, обоснованными председателем Совета может быть принято решение о направлении такого проекта нормативного правового акта Совета субъекту правотворческой инициативы для устранения нарушений, замечаний в порядке, установленном </w:t>
      </w:r>
      <w:hyperlink r:id="rId24" w:history="1">
        <w:r w:rsidRPr="007A0D1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lastRenderedPageBreak/>
        <w:t xml:space="preserve">3.8. Субъект правотворческой инициативы по результатам рассмотрения представленных по результатам независимой антикоррупционной экспертизы заключений направляет мотивированный ответ гражданину или организации, проводившим независимую антикоррупционную экспертизу, за исключением случаев, когда в заключении отсутствует предложение о способе устранения выявленных </w:t>
      </w:r>
      <w:proofErr w:type="spellStart"/>
      <w:r w:rsidRPr="007A0D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0D1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7A0D19">
        <w:rPr>
          <w:rFonts w:ascii="Times New Roman" w:hAnsi="Times New Roman" w:cs="Times New Roman"/>
          <w:sz w:val="24"/>
          <w:szCs w:val="24"/>
        </w:rPr>
        <w:t xml:space="preserve">Заключения по результатам независимой антикоррупционной экспертизы, отправленные позже установленного срока или лицами, не аккредитованными в порядке, установленном федеральным законодательством, в качестве независимых экспертов антикоррупционной экспертизы нормативных правовых актов и проектов нормативных правовых актов, рассматриваются в соответствии с Федеральным </w:t>
      </w:r>
      <w:hyperlink r:id="rId25" w:history="1">
        <w:r w:rsidRPr="007A0D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D19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7A0D19" w:rsidRPr="007A0D19">
        <w:rPr>
          <w:rFonts w:ascii="Times New Roman" w:hAnsi="Times New Roman" w:cs="Times New Roman"/>
          <w:sz w:val="24"/>
          <w:szCs w:val="24"/>
        </w:rPr>
        <w:t xml:space="preserve">№ </w:t>
      </w:r>
      <w:r w:rsidRPr="007A0D19">
        <w:rPr>
          <w:rFonts w:ascii="Times New Roman" w:hAnsi="Times New Roman" w:cs="Times New Roman"/>
          <w:sz w:val="24"/>
          <w:szCs w:val="24"/>
        </w:rPr>
        <w:t xml:space="preserve">59-ФЗ </w:t>
      </w:r>
      <w:r w:rsidR="007A0D19" w:rsidRPr="007A0D19">
        <w:rPr>
          <w:rFonts w:ascii="Times New Roman" w:hAnsi="Times New Roman" w:cs="Times New Roman"/>
          <w:sz w:val="24"/>
          <w:szCs w:val="24"/>
        </w:rPr>
        <w:t>«</w:t>
      </w:r>
      <w:r w:rsidRPr="007A0D1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A0D19" w:rsidRPr="007A0D19">
        <w:rPr>
          <w:rFonts w:ascii="Times New Roman" w:hAnsi="Times New Roman" w:cs="Times New Roman"/>
          <w:sz w:val="24"/>
          <w:szCs w:val="24"/>
        </w:rPr>
        <w:t>»</w:t>
      </w:r>
      <w:r w:rsidRPr="007A0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3.10. Заключения по результатам независимой антикоррупционной экспертизы включаются в повестку дня для рассмотрения на заседании Совета.</w:t>
      </w:r>
    </w:p>
    <w:p w:rsidR="00B33884" w:rsidRPr="007A0D19" w:rsidRDefault="00B33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19">
        <w:rPr>
          <w:rFonts w:ascii="Times New Roman" w:hAnsi="Times New Roman" w:cs="Times New Roman"/>
          <w:sz w:val="24"/>
          <w:szCs w:val="24"/>
        </w:rPr>
        <w:t>3.11. Заключения по результатам независимой антикоррупционной экспертизы на проект нормативного правового акта Совета направляются в Совет на бумажном носителе по почте либо курьерским способом и (или) в форме электронного документа по электронной почте: gorsovetpriemn@mail.ru.</w:t>
      </w:r>
    </w:p>
    <w:bookmarkEnd w:id="0"/>
    <w:p w:rsidR="00B33884" w:rsidRDefault="00B33884">
      <w:pPr>
        <w:pStyle w:val="ConsPlusNormal"/>
        <w:ind w:firstLine="540"/>
        <w:jc w:val="both"/>
      </w:pPr>
    </w:p>
    <w:p w:rsidR="00D8125E" w:rsidRDefault="00D8125E"/>
    <w:sectPr w:rsidR="00D8125E" w:rsidSect="006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4"/>
    <w:rsid w:val="007A0D19"/>
    <w:rsid w:val="00B33884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B94034DEF89714B0D4B181A63AE933A6BFEFD488000BDEB2FEEE3C49628396C8999039DFD42633FB38FF4ECC033980A943914AE09213pBh2J" TargetMode="External"/><Relationship Id="rId13" Type="http://schemas.openxmlformats.org/officeDocument/2006/relationships/hyperlink" Target="consultantplus://offline/ref=D749B94034DEF89714B0D4B181A63AE932A1B7E6D782000BDEB2FEEE3C49628396C8999039DFD42134FB38FF4ECC033980A943914AE09213pBh2J" TargetMode="External"/><Relationship Id="rId18" Type="http://schemas.openxmlformats.org/officeDocument/2006/relationships/hyperlink" Target="consultantplus://offline/ref=D749B94034DEF89714B0D4B181A63AE933ACB8EBDEDD57098FE7F0EB341938938081959327DFD03A36F06EpAhF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49B94034DEF89714B0CABC97CA65E536AFE1E3D0880D5E83EDA5B36B4068D4D187C0C07D8AD92536EE6CAA149B0E3Ap8h3J" TargetMode="External"/><Relationship Id="rId7" Type="http://schemas.openxmlformats.org/officeDocument/2006/relationships/hyperlink" Target="consultantplus://offline/ref=D749B94034DEF89714B0D4B181A63AE932A4B7E6D48C000BDEB2FEEE3C49628396C8999039DFD42636FB38FF4ECC033980A943914AE09213pBh2J" TargetMode="External"/><Relationship Id="rId12" Type="http://schemas.openxmlformats.org/officeDocument/2006/relationships/hyperlink" Target="consultantplus://offline/ref=D749B94034DEF89714B0D4B181A63AE932A3BDEED682000BDEB2FEEE3C49628396C8999331D7DF7065B439A30B9B103886A9419556pEh3J" TargetMode="External"/><Relationship Id="rId17" Type="http://schemas.openxmlformats.org/officeDocument/2006/relationships/hyperlink" Target="consultantplus://offline/ref=D749B94034DEF89714B0CABC97CA65E536AFE1E3D0880D5E83EDA5B36B4068D4D187C0C07D8AD92536EE6CAA149B0E3Ap8h3J" TargetMode="External"/><Relationship Id="rId25" Type="http://schemas.openxmlformats.org/officeDocument/2006/relationships/hyperlink" Target="consultantplus://offline/ref=D749B94034DEF89714B0D4B181A63AE932A5BBE6D78B000BDEB2FEEE3C49628384C8C19C38DDCA2430EE6EAE08p9h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49B94034DEF89714B0D4B181A63AE933ACB8EBDEDD57098FE7F0EB341938938081959327DFD03A36F06EpAhFJ" TargetMode="External"/><Relationship Id="rId20" Type="http://schemas.openxmlformats.org/officeDocument/2006/relationships/hyperlink" Target="consultantplus://offline/ref=D749B94034DEF89714B0D4B181A63AE933ACB8EBDEDD57098FE7F0EB341938938081959327DFD03A36F06EpA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9B94034DEF89714B0D4B181A63AE932A1B7E6D782000BDEB2FEEE3C49628396C8999039DFD42134FB38FF4ECC033980A943914AE09213pBh2J" TargetMode="External"/><Relationship Id="rId11" Type="http://schemas.openxmlformats.org/officeDocument/2006/relationships/hyperlink" Target="consultantplus://offline/ref=D749B94034DEF89714B0CABC97CA65E536AFE1E3D788085E85EDA5B36B4068D4D187C0C07D8AD92536EE6CAA149B0E3Ap8h3J" TargetMode="External"/><Relationship Id="rId24" Type="http://schemas.openxmlformats.org/officeDocument/2006/relationships/hyperlink" Target="consultantplus://offline/ref=D749B94034DEF89714B0CABC97CA65E536AFE1E3D1830D5E82EDA5B36B4068D4D187C0D27DD2D52434F06DAF01CD5F7CD7BA42974AE2960FB1B909p2h1J" TargetMode="External"/><Relationship Id="rId5" Type="http://schemas.openxmlformats.org/officeDocument/2006/relationships/hyperlink" Target="consultantplus://offline/ref=D749B94034DEF89714B0D4B181A63AE932A3BDEED682000BDEB2FEEE3C49628396C8999331D7DF7065B439A30B9B103886A9419556pEh3J" TargetMode="External"/><Relationship Id="rId15" Type="http://schemas.openxmlformats.org/officeDocument/2006/relationships/hyperlink" Target="consultantplus://offline/ref=D749B94034DEF89714B0D4B181A63AE933A6BFEFD488000BDEB2FEEE3C49628396C8999039DFD42633FB38FF4ECC033980A943914AE09213pBh2J" TargetMode="External"/><Relationship Id="rId23" Type="http://schemas.openxmlformats.org/officeDocument/2006/relationships/hyperlink" Target="consultantplus://offline/ref=D749B94034DEF89714B0CABC97CA65E536AFE1E3D1830D5E82EDA5B36B4068D4D187C0D27DD2D52434F06DAF01CD5F7CD7BA42974AE2960FB1B909p2h1J" TargetMode="External"/><Relationship Id="rId10" Type="http://schemas.openxmlformats.org/officeDocument/2006/relationships/hyperlink" Target="consultantplus://offline/ref=D749B94034DEF89714B0CABC97CA65E536AFE1E3D78808588AEDA5B36B4068D4D187C0C07D8AD92536EE6CAA149B0E3Ap8h3J" TargetMode="External"/><Relationship Id="rId19" Type="http://schemas.openxmlformats.org/officeDocument/2006/relationships/hyperlink" Target="consultantplus://offline/ref=D749B94034DEF89714B0CABC97CA65E536AFE1E3D0880D5E83EDA5B36B4068D4D187C0C07D8AD92536EE6CAA149B0E3Ap8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9B94034DEF89714B0CABC97CA65E536AFE1E3D1830D5E82EDA5B36B4068D4D187C0D27DD2D52434F56BAC01CD5F7CD7BA42974AE2960FB1B909p2h1J" TargetMode="External"/><Relationship Id="rId14" Type="http://schemas.openxmlformats.org/officeDocument/2006/relationships/hyperlink" Target="consultantplus://offline/ref=D749B94034DEF89714B0D4B181A63AE932A4B7E6D48C000BDEB2FEEE3C49628396C8999039DFD42636FB38FF4ECC033980A943914AE09213pBh2J" TargetMode="External"/><Relationship Id="rId22" Type="http://schemas.openxmlformats.org/officeDocument/2006/relationships/hyperlink" Target="consultantplus://offline/ref=D749B94034DEF89714B0CABC97CA65E536AFE1E3D1830D5E82EDA5B36B4068D4D187C0D27DD2D52434F06DAF01CD5F7CD7BA42974AE2960FB1B909p2h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2021-04-12T09:33:00Z</dcterms:created>
  <dcterms:modified xsi:type="dcterms:W3CDTF">2021-04-13T04:49:00Z</dcterms:modified>
</cp:coreProperties>
</file>